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3705D" w:rsidRPr="007455FE" w:rsidRDefault="0033705D" w:rsidP="003F1528">
      <w:pPr>
        <w:autoSpaceDE w:val="0"/>
        <w:autoSpaceDN w:val="0"/>
        <w:adjustRightInd w:val="0"/>
        <w:ind w:left="5040" w:firstLine="720"/>
        <w:jc w:val="both"/>
        <w:rPr>
          <w:b/>
          <w:bCs/>
          <w:szCs w:val="24"/>
          <w:u w:val="single"/>
          <w:rtl/>
        </w:rPr>
      </w:pPr>
      <w:r w:rsidRPr="007455FE">
        <w:rPr>
          <w:rFonts w:hint="cs"/>
          <w:b/>
          <w:bCs/>
          <w:szCs w:val="24"/>
          <w:u w:val="single"/>
          <w:rtl/>
        </w:rPr>
        <w:t>תאריך הודעה:</w:t>
      </w:r>
      <w:r w:rsidR="002B44B7">
        <w:rPr>
          <w:rFonts w:hint="cs"/>
          <w:b/>
          <w:bCs/>
          <w:szCs w:val="24"/>
          <w:u w:val="single"/>
          <w:rtl/>
        </w:rPr>
        <w:t xml:space="preserve"> </w:t>
      </w:r>
      <w:r w:rsidR="003F1528">
        <w:rPr>
          <w:rFonts w:hint="cs"/>
          <w:b/>
          <w:bCs/>
          <w:szCs w:val="24"/>
          <w:u w:val="single"/>
          <w:rtl/>
        </w:rPr>
        <w:t>7 למרץ 2012</w:t>
      </w:r>
      <w:r w:rsidR="00A713CA" w:rsidRPr="007455FE">
        <w:rPr>
          <w:rFonts w:hint="cs"/>
          <w:b/>
          <w:bCs/>
          <w:szCs w:val="24"/>
          <w:u w:val="single"/>
          <w:rtl/>
        </w:rPr>
        <w:t>.</w:t>
      </w:r>
    </w:p>
    <w:p w:rsidR="0033705D" w:rsidRPr="007455FE" w:rsidRDefault="0033705D" w:rsidP="0033705D">
      <w:pPr>
        <w:autoSpaceDE w:val="0"/>
        <w:autoSpaceDN w:val="0"/>
        <w:adjustRightInd w:val="0"/>
        <w:jc w:val="both"/>
        <w:rPr>
          <w:b/>
          <w:bCs/>
          <w:szCs w:val="24"/>
          <w:u w:val="single"/>
          <w:rtl/>
        </w:rPr>
      </w:pPr>
    </w:p>
    <w:p w:rsidR="006042A5" w:rsidRPr="007455FE" w:rsidRDefault="006042A5" w:rsidP="008A273C">
      <w:pPr>
        <w:autoSpaceDE w:val="0"/>
        <w:autoSpaceDN w:val="0"/>
        <w:adjustRightInd w:val="0"/>
        <w:jc w:val="both"/>
        <w:rPr>
          <w:b/>
          <w:bCs/>
          <w:szCs w:val="24"/>
          <w:u w:val="single"/>
          <w:rtl/>
        </w:rPr>
      </w:pPr>
    </w:p>
    <w:p w:rsidR="006042A5" w:rsidRPr="007455FE" w:rsidRDefault="006042A5" w:rsidP="008A273C">
      <w:pPr>
        <w:autoSpaceDE w:val="0"/>
        <w:autoSpaceDN w:val="0"/>
        <w:adjustRightInd w:val="0"/>
        <w:jc w:val="both"/>
        <w:rPr>
          <w:b/>
          <w:bCs/>
          <w:szCs w:val="24"/>
          <w:u w:val="single"/>
          <w:rtl/>
        </w:rPr>
      </w:pPr>
    </w:p>
    <w:p w:rsidR="00837292" w:rsidRPr="007455FE" w:rsidRDefault="00837292" w:rsidP="00D02B9D">
      <w:pPr>
        <w:spacing w:line="276" w:lineRule="auto"/>
        <w:jc w:val="center"/>
        <w:rPr>
          <w:rFonts w:ascii="Arial" w:hAnsi="Arial"/>
          <w:b/>
          <w:bCs/>
          <w:szCs w:val="24"/>
          <w:u w:val="single"/>
          <w:rtl/>
        </w:rPr>
      </w:pPr>
      <w:r w:rsidRPr="007455FE">
        <w:rPr>
          <w:rFonts w:ascii="Arial" w:hAnsi="Arial" w:hint="cs"/>
          <w:b/>
          <w:bCs/>
          <w:szCs w:val="24"/>
          <w:u w:val="single"/>
          <w:rtl/>
        </w:rPr>
        <w:t xml:space="preserve">מכרז </w:t>
      </w:r>
      <w:r w:rsidR="003F1528">
        <w:rPr>
          <w:rFonts w:ascii="Arial" w:hAnsi="Arial" w:hint="cs"/>
          <w:b/>
          <w:bCs/>
          <w:szCs w:val="24"/>
          <w:u w:val="single"/>
          <w:rtl/>
        </w:rPr>
        <w:t>5/12</w:t>
      </w:r>
      <w:r w:rsidRPr="007455FE">
        <w:rPr>
          <w:rFonts w:ascii="Arial" w:hAnsi="Arial" w:hint="cs"/>
          <w:b/>
          <w:bCs/>
          <w:szCs w:val="24"/>
          <w:u w:val="single"/>
          <w:rtl/>
        </w:rPr>
        <w:t xml:space="preserve"> </w:t>
      </w:r>
      <w:r w:rsidR="003F1528">
        <w:rPr>
          <w:rFonts w:ascii="Arial" w:hAnsi="Arial" w:hint="cs"/>
          <w:b/>
          <w:bCs/>
          <w:szCs w:val="24"/>
          <w:u w:val="single"/>
          <w:rtl/>
        </w:rPr>
        <w:t>לניהול פרויקט החלפת מכשירי חשמל ביתיים לצורך התייעלות אנרגטית</w:t>
      </w:r>
    </w:p>
    <w:p w:rsidR="005632B9" w:rsidRPr="007455FE" w:rsidRDefault="005632B9" w:rsidP="0033705D">
      <w:pPr>
        <w:autoSpaceDE w:val="0"/>
        <w:autoSpaceDN w:val="0"/>
        <w:adjustRightInd w:val="0"/>
        <w:jc w:val="both"/>
        <w:rPr>
          <w:rFonts w:ascii="Arial" w:hAnsi="Arial"/>
          <w:b/>
          <w:bCs/>
          <w:szCs w:val="24"/>
          <w:u w:val="single"/>
          <w:rtl/>
        </w:rPr>
      </w:pPr>
    </w:p>
    <w:p w:rsidR="005632B9" w:rsidRPr="007455FE" w:rsidRDefault="005632B9" w:rsidP="0033705D">
      <w:pPr>
        <w:autoSpaceDE w:val="0"/>
        <w:autoSpaceDN w:val="0"/>
        <w:adjustRightInd w:val="0"/>
        <w:jc w:val="both"/>
        <w:rPr>
          <w:rFonts w:ascii="Arial" w:hAnsi="Arial"/>
          <w:szCs w:val="24"/>
          <w:rtl/>
        </w:rPr>
      </w:pPr>
    </w:p>
    <w:p w:rsidR="003F1528" w:rsidRDefault="00837292" w:rsidP="003F1528">
      <w:pPr>
        <w:autoSpaceDE w:val="0"/>
        <w:autoSpaceDN w:val="0"/>
        <w:adjustRightInd w:val="0"/>
        <w:jc w:val="both"/>
        <w:rPr>
          <w:rFonts w:ascii="Arial" w:hAnsi="Arial"/>
          <w:szCs w:val="24"/>
          <w:rtl/>
        </w:rPr>
      </w:pPr>
      <w:r w:rsidRPr="007455FE">
        <w:rPr>
          <w:rFonts w:ascii="Arial" w:hAnsi="Arial" w:hint="cs"/>
          <w:szCs w:val="24"/>
          <w:rtl/>
        </w:rPr>
        <w:t>ו</w:t>
      </w:r>
      <w:r w:rsidR="005632B9" w:rsidRPr="007455FE">
        <w:rPr>
          <w:rFonts w:ascii="Arial" w:hAnsi="Arial" w:hint="cs"/>
          <w:szCs w:val="24"/>
          <w:rtl/>
        </w:rPr>
        <w:t xml:space="preserve">עדת המכרזים של </w:t>
      </w:r>
      <w:r w:rsidR="003F1528">
        <w:rPr>
          <w:rFonts w:ascii="Arial" w:hAnsi="Arial" w:hint="cs"/>
          <w:szCs w:val="24"/>
          <w:rtl/>
        </w:rPr>
        <w:t>משרד האנרגיה והמים</w:t>
      </w:r>
      <w:r w:rsidRPr="007455FE">
        <w:rPr>
          <w:rFonts w:ascii="Arial" w:hAnsi="Arial" w:hint="cs"/>
          <w:szCs w:val="24"/>
          <w:rtl/>
        </w:rPr>
        <w:t xml:space="preserve"> ("</w:t>
      </w:r>
      <w:r w:rsidRPr="007455FE">
        <w:rPr>
          <w:rFonts w:ascii="Arial" w:hAnsi="Arial" w:hint="cs"/>
          <w:b/>
          <w:bCs/>
          <w:szCs w:val="24"/>
          <w:rtl/>
        </w:rPr>
        <w:t>המשרד</w:t>
      </w:r>
      <w:r w:rsidRPr="007455FE">
        <w:rPr>
          <w:rFonts w:ascii="Arial" w:hAnsi="Arial" w:hint="cs"/>
          <w:szCs w:val="24"/>
          <w:rtl/>
        </w:rPr>
        <w:t>")</w:t>
      </w:r>
      <w:r w:rsidR="005632B9" w:rsidRPr="007455FE">
        <w:rPr>
          <w:rFonts w:ascii="Arial" w:hAnsi="Arial" w:hint="cs"/>
          <w:szCs w:val="24"/>
          <w:rtl/>
        </w:rPr>
        <w:t xml:space="preserve"> מודיעה על </w:t>
      </w:r>
      <w:r w:rsidR="003F1528">
        <w:rPr>
          <w:rFonts w:ascii="Arial" w:hAnsi="Arial" w:hint="cs"/>
          <w:szCs w:val="24"/>
          <w:rtl/>
        </w:rPr>
        <w:t>שינויים בנוסח המכרז ועל דחיית המועד האחרון להגשת הצעות במכרז ליום 18 במרץ 2012</w:t>
      </w:r>
      <w:r w:rsidR="000C10C9">
        <w:rPr>
          <w:rFonts w:ascii="Arial" w:hAnsi="Arial" w:hint="cs"/>
          <w:szCs w:val="24"/>
          <w:rtl/>
        </w:rPr>
        <w:t xml:space="preserve"> בשעה 12:00 בצהריים</w:t>
      </w:r>
      <w:r w:rsidR="003F1528">
        <w:rPr>
          <w:rFonts w:ascii="Arial" w:hAnsi="Arial" w:hint="cs"/>
          <w:szCs w:val="24"/>
          <w:rtl/>
        </w:rPr>
        <w:t>.</w:t>
      </w:r>
    </w:p>
    <w:p w:rsidR="003F1528" w:rsidRDefault="003F1528" w:rsidP="003F1528">
      <w:pPr>
        <w:autoSpaceDE w:val="0"/>
        <w:autoSpaceDN w:val="0"/>
        <w:adjustRightInd w:val="0"/>
        <w:jc w:val="both"/>
        <w:rPr>
          <w:rFonts w:ascii="Arial" w:hAnsi="Arial"/>
          <w:szCs w:val="24"/>
          <w:rtl/>
        </w:rPr>
      </w:pPr>
    </w:p>
    <w:p w:rsidR="003F1528" w:rsidRDefault="003F1528" w:rsidP="003F1528">
      <w:pPr>
        <w:autoSpaceDE w:val="0"/>
        <w:autoSpaceDN w:val="0"/>
        <w:adjustRightInd w:val="0"/>
        <w:jc w:val="both"/>
        <w:rPr>
          <w:rFonts w:ascii="Arial" w:hAnsi="Arial"/>
          <w:szCs w:val="24"/>
          <w:rtl/>
        </w:rPr>
      </w:pPr>
      <w:r>
        <w:rPr>
          <w:rFonts w:ascii="Arial" w:hAnsi="Arial" w:hint="cs"/>
          <w:szCs w:val="24"/>
          <w:rtl/>
        </w:rPr>
        <w:t>נוסח המכרז החדש מפורסם באתר המשרד ובאתר מנהל הרכש, ובאחריות כל המציעים להוריד את נוסח המכרז החדש ולקרוא אותו בעיון.</w:t>
      </w:r>
    </w:p>
    <w:p w:rsidR="003F1528" w:rsidRDefault="003F1528" w:rsidP="003F1528">
      <w:pPr>
        <w:autoSpaceDE w:val="0"/>
        <w:autoSpaceDN w:val="0"/>
        <w:adjustRightInd w:val="0"/>
        <w:jc w:val="both"/>
        <w:rPr>
          <w:rFonts w:ascii="Arial" w:hAnsi="Arial"/>
          <w:szCs w:val="24"/>
          <w:rtl/>
        </w:rPr>
      </w:pPr>
    </w:p>
    <w:p w:rsidR="003F1528" w:rsidRDefault="003F1528" w:rsidP="003F1528">
      <w:pPr>
        <w:autoSpaceDE w:val="0"/>
        <w:autoSpaceDN w:val="0"/>
        <w:adjustRightInd w:val="0"/>
        <w:jc w:val="both"/>
        <w:rPr>
          <w:rFonts w:ascii="Arial" w:hAnsi="Arial"/>
          <w:szCs w:val="24"/>
          <w:rtl/>
        </w:rPr>
      </w:pPr>
      <w:r>
        <w:rPr>
          <w:rFonts w:ascii="Arial" w:hAnsi="Arial" w:hint="cs"/>
          <w:szCs w:val="24"/>
          <w:rtl/>
        </w:rPr>
        <w:t xml:space="preserve">השינויים שבוצעו הינם בפרמטרי האיכות, במועדי הערבות הבנקאית, וכאמור במועד האחרון להגשת הצעות. </w:t>
      </w:r>
    </w:p>
    <w:p w:rsidR="003F1528" w:rsidRDefault="003F1528" w:rsidP="003F1528">
      <w:pPr>
        <w:autoSpaceDE w:val="0"/>
        <w:autoSpaceDN w:val="0"/>
        <w:adjustRightInd w:val="0"/>
        <w:jc w:val="both"/>
        <w:rPr>
          <w:rFonts w:ascii="Arial" w:hAnsi="Arial"/>
          <w:szCs w:val="24"/>
          <w:rtl/>
        </w:rPr>
      </w:pPr>
    </w:p>
    <w:p w:rsidR="003F1528" w:rsidRPr="007455FE" w:rsidRDefault="003F1528" w:rsidP="003F1528">
      <w:pPr>
        <w:jc w:val="both"/>
        <w:rPr>
          <w:szCs w:val="24"/>
          <w:rtl/>
        </w:rPr>
      </w:pPr>
    </w:p>
    <w:p w:rsidR="003F1528" w:rsidRPr="007455FE" w:rsidRDefault="003F1528" w:rsidP="003F1528">
      <w:pPr>
        <w:jc w:val="both"/>
        <w:rPr>
          <w:szCs w:val="24"/>
          <w:rtl/>
        </w:rPr>
      </w:pPr>
      <w:r w:rsidRPr="007455FE">
        <w:rPr>
          <w:rFonts w:hint="cs"/>
          <w:szCs w:val="24"/>
          <w:rtl/>
        </w:rPr>
        <w:t xml:space="preserve">נוכח ההקפדה היתרה של המשרד בכל הנוגע לעמידה בתנאי הסף, ולאור ניסיון העבר, המשרד ממליץ למציעים בכל לשון לבדוק היטב את הצעתם, ולוודא כי צירפו לה </w:t>
      </w:r>
      <w:r w:rsidRPr="007455FE">
        <w:rPr>
          <w:rFonts w:hint="cs"/>
          <w:b/>
          <w:bCs/>
          <w:szCs w:val="24"/>
          <w:u w:val="single"/>
          <w:rtl/>
        </w:rPr>
        <w:t>את כל המסמכים</w:t>
      </w:r>
      <w:r w:rsidRPr="007455FE">
        <w:rPr>
          <w:rFonts w:hint="cs"/>
          <w:szCs w:val="24"/>
          <w:rtl/>
        </w:rPr>
        <w:t xml:space="preserve"> הנדרשים במכרז, בטרם תועבר למשרד, על מנת להימנע מפסילת הצעתם. </w:t>
      </w:r>
    </w:p>
    <w:p w:rsidR="003F1528" w:rsidRDefault="003F1528" w:rsidP="003F1528">
      <w:pPr>
        <w:autoSpaceDE w:val="0"/>
        <w:autoSpaceDN w:val="0"/>
        <w:adjustRightInd w:val="0"/>
        <w:jc w:val="both"/>
        <w:rPr>
          <w:rFonts w:ascii="Arial" w:hAnsi="Arial"/>
          <w:szCs w:val="24"/>
          <w:rtl/>
        </w:rPr>
      </w:pPr>
    </w:p>
    <w:p w:rsidR="003F1528" w:rsidRDefault="003F1528" w:rsidP="003F1528">
      <w:pPr>
        <w:autoSpaceDE w:val="0"/>
        <w:autoSpaceDN w:val="0"/>
        <w:adjustRightInd w:val="0"/>
        <w:jc w:val="both"/>
        <w:rPr>
          <w:rFonts w:ascii="Arial" w:hAnsi="Arial"/>
          <w:szCs w:val="24"/>
          <w:rtl/>
        </w:rPr>
      </w:pPr>
    </w:p>
    <w:p w:rsidR="003F1528" w:rsidRDefault="003F1528" w:rsidP="003F1528">
      <w:pPr>
        <w:autoSpaceDE w:val="0"/>
        <w:autoSpaceDN w:val="0"/>
        <w:adjustRightInd w:val="0"/>
        <w:jc w:val="both"/>
        <w:rPr>
          <w:rFonts w:ascii="Arial" w:hAnsi="Arial"/>
          <w:szCs w:val="24"/>
          <w:rtl/>
        </w:rPr>
      </w:pPr>
      <w:r>
        <w:rPr>
          <w:rFonts w:ascii="Arial" w:hAnsi="Arial" w:hint="cs"/>
          <w:szCs w:val="24"/>
          <w:rtl/>
        </w:rPr>
        <w:t>כמו כן, להלן תשובות לשאלות שהופנו למשרד בקשר למכרז:</w:t>
      </w:r>
    </w:p>
    <w:p w:rsidR="003F1528" w:rsidRDefault="003F1528" w:rsidP="003F1528">
      <w:pPr>
        <w:autoSpaceDE w:val="0"/>
        <w:autoSpaceDN w:val="0"/>
        <w:adjustRightInd w:val="0"/>
        <w:jc w:val="both"/>
        <w:rPr>
          <w:rFonts w:ascii="Arial" w:hAnsi="Arial"/>
          <w:szCs w:val="24"/>
          <w:rtl/>
        </w:rPr>
      </w:pPr>
    </w:p>
    <w:p w:rsidR="00B42499" w:rsidRPr="00B42499" w:rsidRDefault="00B42499" w:rsidP="00B42499">
      <w:pPr>
        <w:pStyle w:val="a6"/>
        <w:numPr>
          <w:ilvl w:val="0"/>
          <w:numId w:val="16"/>
        </w:numPr>
        <w:spacing w:after="200" w:line="276" w:lineRule="auto"/>
        <w:jc w:val="both"/>
        <w:rPr>
          <w:rFonts w:hint="cs"/>
          <w:szCs w:val="24"/>
        </w:rPr>
      </w:pPr>
      <w:r w:rsidRPr="00B42499">
        <w:rPr>
          <w:rFonts w:hint="cs"/>
          <w:b/>
          <w:bCs/>
          <w:szCs w:val="24"/>
          <w:rtl/>
        </w:rPr>
        <w:t>שאלה</w:t>
      </w:r>
      <w:r w:rsidRPr="00B42499">
        <w:rPr>
          <w:rFonts w:hint="cs"/>
          <w:szCs w:val="24"/>
          <w:rtl/>
        </w:rPr>
        <w:t xml:space="preserve">: מימי החברה ו/או </w:t>
      </w:r>
      <w:proofErr w:type="spellStart"/>
      <w:r w:rsidRPr="00B42499">
        <w:rPr>
          <w:rFonts w:hint="cs"/>
          <w:szCs w:val="24"/>
          <w:rtl/>
        </w:rPr>
        <w:t>מנה"פ</w:t>
      </w:r>
      <w:proofErr w:type="spellEnd"/>
      <w:r w:rsidRPr="00B42499">
        <w:rPr>
          <w:rFonts w:hint="cs"/>
          <w:szCs w:val="24"/>
          <w:rtl/>
        </w:rPr>
        <w:t xml:space="preserve"> שביצעו את הפיילוט? מה היו היקפי הפעילות.  מה היו תוצאות הפיילוט? מה היו מדדי ההצלחה של </w:t>
      </w:r>
      <w:proofErr w:type="spellStart"/>
      <w:r w:rsidRPr="00B42499">
        <w:rPr>
          <w:rFonts w:hint="cs"/>
          <w:szCs w:val="24"/>
          <w:rtl/>
        </w:rPr>
        <w:t>הפיילו</w:t>
      </w:r>
      <w:proofErr w:type="spellEnd"/>
      <w:r w:rsidRPr="00B42499">
        <w:rPr>
          <w:rFonts w:hint="cs"/>
          <w:szCs w:val="24"/>
          <w:rtl/>
        </w:rPr>
        <w:t xml:space="preserve">, האם ניתן לקבל את המסקנות העיקריות לגבי התהליך של הפיילוט? </w:t>
      </w:r>
    </w:p>
    <w:p w:rsidR="002A4ED8" w:rsidRPr="00B42499" w:rsidRDefault="00B42499" w:rsidP="00B42499">
      <w:pPr>
        <w:spacing w:after="200" w:line="276" w:lineRule="auto"/>
        <w:ind w:left="360"/>
        <w:jc w:val="both"/>
        <w:rPr>
          <w:rFonts w:hint="cs"/>
          <w:szCs w:val="24"/>
        </w:rPr>
      </w:pPr>
      <w:r w:rsidRPr="00B42499">
        <w:rPr>
          <w:rFonts w:hint="cs"/>
          <w:b/>
          <w:bCs/>
          <w:szCs w:val="24"/>
          <w:rtl/>
        </w:rPr>
        <w:t>תשובה</w:t>
      </w:r>
      <w:r w:rsidRPr="00B42499">
        <w:rPr>
          <w:rFonts w:hint="cs"/>
          <w:szCs w:val="24"/>
          <w:rtl/>
        </w:rPr>
        <w:t>:</w:t>
      </w:r>
      <w:r w:rsidR="002A4ED8" w:rsidRPr="00B42499">
        <w:rPr>
          <w:rFonts w:hint="cs"/>
          <w:szCs w:val="24"/>
          <w:rtl/>
        </w:rPr>
        <w:t>המשרד לא נעזר במנהל פרויקט בפיילוט שבוצע בשנת 2010</w:t>
      </w:r>
      <w:r w:rsidR="002A4ED8" w:rsidRPr="00B42499">
        <w:rPr>
          <w:szCs w:val="24"/>
          <w:rtl/>
        </w:rPr>
        <w:t>.</w:t>
      </w:r>
      <w:r w:rsidR="002A4ED8" w:rsidRPr="00B42499">
        <w:rPr>
          <w:rFonts w:hint="cs"/>
          <w:szCs w:val="24"/>
          <w:rtl/>
        </w:rPr>
        <w:t xml:space="preserve"> מסקנות הפיילוט מיושמות במכרזי המקררים שפורסמו.</w:t>
      </w:r>
    </w:p>
    <w:p w:rsidR="00B42499" w:rsidRPr="00B42499" w:rsidRDefault="00B42499" w:rsidP="00B42499">
      <w:pPr>
        <w:pStyle w:val="a6"/>
        <w:numPr>
          <w:ilvl w:val="0"/>
          <w:numId w:val="16"/>
        </w:numPr>
        <w:spacing w:after="200" w:line="276" w:lineRule="auto"/>
        <w:jc w:val="both"/>
        <w:rPr>
          <w:rFonts w:hint="cs"/>
          <w:szCs w:val="24"/>
        </w:rPr>
      </w:pPr>
      <w:r w:rsidRPr="00B42499">
        <w:rPr>
          <w:rFonts w:hint="cs"/>
          <w:b/>
          <w:bCs/>
          <w:szCs w:val="24"/>
          <w:rtl/>
        </w:rPr>
        <w:t>שאלה</w:t>
      </w:r>
      <w:r w:rsidRPr="00B42499">
        <w:rPr>
          <w:rFonts w:hint="cs"/>
          <w:szCs w:val="24"/>
          <w:rtl/>
        </w:rPr>
        <w:t>:  האם קיים נוהל חריגים במשרד?</w:t>
      </w:r>
    </w:p>
    <w:p w:rsidR="00B42499" w:rsidRPr="00B42499" w:rsidRDefault="00B42499" w:rsidP="00B42499">
      <w:pPr>
        <w:spacing w:after="200" w:line="276" w:lineRule="auto"/>
        <w:ind w:left="360"/>
        <w:jc w:val="both"/>
        <w:rPr>
          <w:szCs w:val="24"/>
          <w:rtl/>
        </w:rPr>
      </w:pPr>
      <w:r w:rsidRPr="00B42499">
        <w:rPr>
          <w:rFonts w:hint="cs"/>
          <w:b/>
          <w:bCs/>
          <w:szCs w:val="24"/>
          <w:rtl/>
        </w:rPr>
        <w:t>תשובה</w:t>
      </w:r>
      <w:r w:rsidRPr="00B42499">
        <w:rPr>
          <w:rFonts w:hint="cs"/>
          <w:szCs w:val="24"/>
          <w:rtl/>
        </w:rPr>
        <w:t xml:space="preserve">: לא קיים נוהל חריגים במשרד. הטיפול במקרים חריגים יתבצע על פי הנחיות המשרד.  </w:t>
      </w:r>
      <w:r w:rsidRPr="00B42499">
        <w:rPr>
          <w:szCs w:val="24"/>
          <w:rtl/>
        </w:rPr>
        <w:t>מקרים חריגים יוגדרו</w:t>
      </w:r>
      <w:r w:rsidRPr="00B42499">
        <w:rPr>
          <w:rFonts w:hint="cs"/>
          <w:szCs w:val="24"/>
          <w:rtl/>
        </w:rPr>
        <w:t xml:space="preserve"> פרטנית</w:t>
      </w:r>
      <w:r w:rsidRPr="00B42499">
        <w:rPr>
          <w:szCs w:val="24"/>
          <w:rtl/>
        </w:rPr>
        <w:t xml:space="preserve"> לחברת הניהול שתיבחר ע"י המשרד</w:t>
      </w:r>
      <w:r w:rsidRPr="00B42499">
        <w:rPr>
          <w:rFonts w:hint="cs"/>
          <w:szCs w:val="24"/>
          <w:rtl/>
        </w:rPr>
        <w:t>, אך ככלל</w:t>
      </w:r>
      <w:r w:rsidRPr="00B42499">
        <w:rPr>
          <w:szCs w:val="24"/>
          <w:rtl/>
        </w:rPr>
        <w:t xml:space="preserve"> ניתן לומר ש</w:t>
      </w:r>
      <w:r w:rsidRPr="00B42499">
        <w:rPr>
          <w:rFonts w:hint="cs"/>
          <w:szCs w:val="24"/>
          <w:rtl/>
        </w:rPr>
        <w:t>ב</w:t>
      </w:r>
      <w:r w:rsidRPr="00B42499">
        <w:rPr>
          <w:szCs w:val="24"/>
          <w:rtl/>
        </w:rPr>
        <w:t>מקרים חריגים ה</w:t>
      </w:r>
      <w:r w:rsidRPr="00B42499">
        <w:rPr>
          <w:rFonts w:hint="cs"/>
          <w:szCs w:val="24"/>
          <w:rtl/>
        </w:rPr>
        <w:t>כוונה</w:t>
      </w:r>
      <w:r w:rsidRPr="00B42499">
        <w:rPr>
          <w:szCs w:val="24"/>
          <w:rtl/>
        </w:rPr>
        <w:t xml:space="preserve"> </w:t>
      </w:r>
      <w:r w:rsidRPr="00B42499">
        <w:rPr>
          <w:rFonts w:hint="cs"/>
          <w:szCs w:val="24"/>
          <w:rtl/>
        </w:rPr>
        <w:t>ל</w:t>
      </w:r>
      <w:r w:rsidRPr="00B42499">
        <w:rPr>
          <w:szCs w:val="24"/>
          <w:rtl/>
        </w:rPr>
        <w:t xml:space="preserve">תקלות </w:t>
      </w:r>
      <w:r w:rsidRPr="00B42499">
        <w:rPr>
          <w:rFonts w:hint="cs"/>
          <w:szCs w:val="24"/>
          <w:rtl/>
        </w:rPr>
        <w:t>שעלולות</w:t>
      </w:r>
      <w:r w:rsidRPr="00B42499">
        <w:rPr>
          <w:szCs w:val="24"/>
          <w:rtl/>
        </w:rPr>
        <w:t xml:space="preserve"> ל</w:t>
      </w:r>
      <w:r w:rsidRPr="00B42499">
        <w:rPr>
          <w:rFonts w:hint="cs"/>
          <w:szCs w:val="24"/>
          <w:rtl/>
        </w:rPr>
        <w:t>התרחש</w:t>
      </w:r>
      <w:r w:rsidRPr="00B42499">
        <w:rPr>
          <w:szCs w:val="24"/>
          <w:rtl/>
        </w:rPr>
        <w:t xml:space="preserve"> </w:t>
      </w:r>
      <w:r w:rsidRPr="00B42499">
        <w:rPr>
          <w:rFonts w:hint="cs"/>
          <w:szCs w:val="24"/>
          <w:rtl/>
        </w:rPr>
        <w:t>בזמן</w:t>
      </w:r>
      <w:r w:rsidRPr="00B42499">
        <w:rPr>
          <w:szCs w:val="24"/>
          <w:rtl/>
        </w:rPr>
        <w:t xml:space="preserve"> </w:t>
      </w:r>
      <w:r w:rsidRPr="00B42499">
        <w:rPr>
          <w:rFonts w:hint="cs"/>
          <w:szCs w:val="24"/>
          <w:rtl/>
        </w:rPr>
        <w:t xml:space="preserve">ביצוע </w:t>
      </w:r>
      <w:proofErr w:type="spellStart"/>
      <w:r w:rsidRPr="00B42499">
        <w:rPr>
          <w:rFonts w:hint="cs"/>
          <w:szCs w:val="24"/>
          <w:rtl/>
        </w:rPr>
        <w:t>הפרוייקטים</w:t>
      </w:r>
      <w:proofErr w:type="spellEnd"/>
      <w:r w:rsidRPr="00B42499">
        <w:rPr>
          <w:szCs w:val="24"/>
          <w:rtl/>
        </w:rPr>
        <w:t>, בין אם בזמן הרכישה בחנות ובין אם בשלב אחר של ה</w:t>
      </w:r>
      <w:r w:rsidRPr="00B42499">
        <w:rPr>
          <w:rFonts w:hint="cs"/>
          <w:szCs w:val="24"/>
          <w:rtl/>
        </w:rPr>
        <w:t>פרויקט</w:t>
      </w:r>
      <w:r w:rsidRPr="00B42499">
        <w:rPr>
          <w:szCs w:val="24"/>
          <w:rtl/>
        </w:rPr>
        <w:t>.</w:t>
      </w:r>
    </w:p>
    <w:p w:rsidR="00B42499" w:rsidRPr="00B42499" w:rsidRDefault="00B42499" w:rsidP="00B42499">
      <w:pPr>
        <w:pStyle w:val="a6"/>
        <w:numPr>
          <w:ilvl w:val="0"/>
          <w:numId w:val="16"/>
        </w:numPr>
        <w:spacing w:after="200" w:line="276" w:lineRule="auto"/>
        <w:jc w:val="both"/>
        <w:rPr>
          <w:rFonts w:hint="cs"/>
          <w:szCs w:val="24"/>
        </w:rPr>
      </w:pPr>
      <w:r w:rsidRPr="00B42499">
        <w:rPr>
          <w:rFonts w:hint="cs"/>
          <w:b/>
          <w:bCs/>
          <w:szCs w:val="24"/>
          <w:rtl/>
        </w:rPr>
        <w:t>שאלה</w:t>
      </w:r>
      <w:r w:rsidRPr="00B42499">
        <w:rPr>
          <w:rFonts w:hint="cs"/>
          <w:szCs w:val="24"/>
          <w:rtl/>
        </w:rPr>
        <w:t>:  נבקש לקבל את תאור הספקים ו/או מספרם של הספקים הקיימים ו/או  הצפויים? נבקש לקבל תיאור של הממשק המתואר בין כלל הגורמים המוזכרים בסעיף? כיצד פעלו במסגרת הפיילוט ומה היו המסקנות בקשה לנושא זה?  נבקש לקבל פרטים בדבר אתרי הגריטה, מיקומם, הסדרי ההתקשרות עימם ומהי המחויבות שלהם בתהליך  האם יש ו/או יהיו מולם חוזים.  נבקש לקבל נתונים ומידע אודות מערכת הניהול (ממשל זמין)</w:t>
      </w:r>
    </w:p>
    <w:p w:rsidR="00B42499" w:rsidRPr="00B42499" w:rsidRDefault="00B42499" w:rsidP="00B42499">
      <w:pPr>
        <w:spacing w:after="200" w:line="276" w:lineRule="auto"/>
        <w:ind w:left="360"/>
        <w:jc w:val="both"/>
        <w:rPr>
          <w:szCs w:val="24"/>
          <w:rtl/>
        </w:rPr>
      </w:pPr>
      <w:r w:rsidRPr="00B42499">
        <w:rPr>
          <w:rFonts w:hint="cs"/>
          <w:b/>
          <w:bCs/>
          <w:szCs w:val="24"/>
          <w:rtl/>
        </w:rPr>
        <w:t>תשובה</w:t>
      </w:r>
      <w:r w:rsidRPr="00B42499">
        <w:rPr>
          <w:rFonts w:hint="cs"/>
          <w:szCs w:val="24"/>
          <w:rtl/>
        </w:rPr>
        <w:t xml:space="preserve">: במכרז 52/11 למכירת מקררים לאוכלוסייה הכללית נבחרו 6 דגמי מקררים זוכים, של 3 חברות זוכות.  </w:t>
      </w:r>
      <w:r w:rsidRPr="00B42499">
        <w:rPr>
          <w:szCs w:val="24"/>
          <w:rtl/>
        </w:rPr>
        <w:t xml:space="preserve">לאתרי הגריטה יש התקשרות עם הספקים של מכשירי החשמל ולא עם </w:t>
      </w:r>
      <w:r w:rsidRPr="00B42499">
        <w:rPr>
          <w:rFonts w:hint="cs"/>
          <w:szCs w:val="24"/>
          <w:rtl/>
        </w:rPr>
        <w:t>ה</w:t>
      </w:r>
      <w:r w:rsidRPr="00B42499">
        <w:rPr>
          <w:szCs w:val="24"/>
          <w:rtl/>
        </w:rPr>
        <w:t>משרד</w:t>
      </w:r>
      <w:r w:rsidRPr="00B42499">
        <w:rPr>
          <w:rFonts w:hint="cs"/>
          <w:szCs w:val="24"/>
          <w:rtl/>
        </w:rPr>
        <w:t>.</w:t>
      </w:r>
      <w:r w:rsidRPr="00B42499">
        <w:rPr>
          <w:szCs w:val="24"/>
          <w:rtl/>
        </w:rPr>
        <w:t xml:space="preserve"> </w:t>
      </w:r>
      <w:r w:rsidRPr="00B42499">
        <w:rPr>
          <w:rFonts w:hint="cs"/>
          <w:szCs w:val="24"/>
          <w:rtl/>
        </w:rPr>
        <w:t>ה</w:t>
      </w:r>
      <w:r w:rsidRPr="00B42499">
        <w:rPr>
          <w:szCs w:val="24"/>
          <w:rtl/>
        </w:rPr>
        <w:t xml:space="preserve">מדובר באתרי גריטה מוכרים </w:t>
      </w:r>
      <w:r w:rsidRPr="00B42499">
        <w:rPr>
          <w:rFonts w:hint="cs"/>
          <w:szCs w:val="24"/>
          <w:rtl/>
        </w:rPr>
        <w:t>בעלי</w:t>
      </w:r>
      <w:r w:rsidRPr="00B42499">
        <w:rPr>
          <w:szCs w:val="24"/>
          <w:rtl/>
        </w:rPr>
        <w:t xml:space="preserve"> כל האישורים</w:t>
      </w:r>
      <w:r w:rsidRPr="00B42499">
        <w:rPr>
          <w:rFonts w:hint="cs"/>
          <w:szCs w:val="24"/>
          <w:rtl/>
        </w:rPr>
        <w:t xml:space="preserve"> הנדרשים,</w:t>
      </w:r>
      <w:r w:rsidRPr="00B42499">
        <w:rPr>
          <w:szCs w:val="24"/>
          <w:rtl/>
        </w:rPr>
        <w:t xml:space="preserve"> ושעובדים ע"פ נהלי הגריטה של המשרד להגנת הסביבה</w:t>
      </w:r>
      <w:r w:rsidRPr="00B42499">
        <w:rPr>
          <w:rFonts w:hint="cs"/>
          <w:szCs w:val="24"/>
          <w:rtl/>
        </w:rPr>
        <w:t>.</w:t>
      </w:r>
      <w:r w:rsidRPr="00B42499">
        <w:rPr>
          <w:szCs w:val="24"/>
          <w:rtl/>
        </w:rPr>
        <w:t xml:space="preserve"> אתרי הגריטה הם החלק האחרון בתהליך והמחויבות שלהם בתהליך היא לדאוג ש</w:t>
      </w:r>
      <w:r w:rsidRPr="00B42499">
        <w:rPr>
          <w:rFonts w:hint="cs"/>
          <w:szCs w:val="24"/>
          <w:rtl/>
        </w:rPr>
        <w:t>מכשירי החשמל</w:t>
      </w:r>
      <w:r w:rsidRPr="00B42499">
        <w:rPr>
          <w:szCs w:val="24"/>
          <w:rtl/>
        </w:rPr>
        <w:t xml:space="preserve"> הישנים המובאים אליהם ע"י הספקים מבתי הלקוחות </w:t>
      </w:r>
      <w:proofErr w:type="spellStart"/>
      <w:r w:rsidRPr="00B42499">
        <w:rPr>
          <w:szCs w:val="24"/>
          <w:rtl/>
        </w:rPr>
        <w:t>ייגרטו</w:t>
      </w:r>
      <w:proofErr w:type="spellEnd"/>
      <w:r w:rsidRPr="00B42499">
        <w:rPr>
          <w:szCs w:val="24"/>
          <w:rtl/>
        </w:rPr>
        <w:t xml:space="preserve"> ע"פ כל דין.</w:t>
      </w:r>
    </w:p>
    <w:p w:rsidR="00B42499" w:rsidRDefault="00B42499" w:rsidP="00B42499">
      <w:pPr>
        <w:spacing w:after="200" w:line="276" w:lineRule="auto"/>
        <w:jc w:val="both"/>
        <w:rPr>
          <w:rFonts w:hint="cs"/>
          <w:szCs w:val="24"/>
          <w:rtl/>
        </w:rPr>
      </w:pPr>
    </w:p>
    <w:p w:rsidR="00B42499" w:rsidRPr="00B42499" w:rsidRDefault="00B42499" w:rsidP="00B42499">
      <w:pPr>
        <w:spacing w:after="200" w:line="276" w:lineRule="auto"/>
        <w:jc w:val="both"/>
        <w:rPr>
          <w:rFonts w:hint="cs"/>
          <w:szCs w:val="24"/>
        </w:rPr>
      </w:pPr>
    </w:p>
    <w:p w:rsidR="00B42499" w:rsidRPr="00B42499" w:rsidRDefault="00B42499" w:rsidP="00B42499">
      <w:pPr>
        <w:pStyle w:val="a6"/>
        <w:numPr>
          <w:ilvl w:val="0"/>
          <w:numId w:val="16"/>
        </w:numPr>
        <w:jc w:val="both"/>
        <w:rPr>
          <w:szCs w:val="24"/>
          <w:rtl/>
        </w:rPr>
      </w:pPr>
      <w:r w:rsidRPr="00B42499">
        <w:rPr>
          <w:rFonts w:hint="cs"/>
          <w:szCs w:val="24"/>
          <w:rtl/>
        </w:rPr>
        <w:lastRenderedPageBreak/>
        <w:t>טרם נבחרה זוכה במכרז לחברת</w:t>
      </w:r>
      <w:r w:rsidRPr="00B42499">
        <w:rPr>
          <w:szCs w:val="24"/>
          <w:rtl/>
        </w:rPr>
        <w:t xml:space="preserve"> </w:t>
      </w:r>
      <w:r w:rsidRPr="00B42499">
        <w:rPr>
          <w:szCs w:val="24"/>
          <w:lang w:val="en-GB"/>
        </w:rPr>
        <w:t xml:space="preserve">call </w:t>
      </w:r>
      <w:proofErr w:type="spellStart"/>
      <w:r w:rsidRPr="00B42499">
        <w:rPr>
          <w:szCs w:val="24"/>
          <w:lang w:val="en-GB"/>
        </w:rPr>
        <w:t>center</w:t>
      </w:r>
      <w:proofErr w:type="spellEnd"/>
      <w:r w:rsidRPr="00B42499">
        <w:rPr>
          <w:szCs w:val="24"/>
          <w:lang w:val="en-GB"/>
        </w:rPr>
        <w:t xml:space="preserve"> </w:t>
      </w:r>
      <w:r w:rsidRPr="00B42499">
        <w:rPr>
          <w:rFonts w:hint="cs"/>
          <w:szCs w:val="24"/>
          <w:rtl/>
        </w:rPr>
        <w:t xml:space="preserve">. ניתן לעיין במכרז זה דרך אתר המשרד. </w:t>
      </w:r>
      <w:r w:rsidRPr="00B42499">
        <w:rPr>
          <w:szCs w:val="24"/>
          <w:rtl/>
        </w:rPr>
        <w:t>ההרשאות למערכת הטפסים של ממשל זמין יינתנו לחברת הניהול שתיבחר, ב</w:t>
      </w:r>
      <w:r w:rsidRPr="00B42499">
        <w:rPr>
          <w:rFonts w:hint="cs"/>
          <w:szCs w:val="24"/>
          <w:rtl/>
        </w:rPr>
        <w:t>אמצעות</w:t>
      </w:r>
      <w:r w:rsidRPr="00B42499">
        <w:rPr>
          <w:szCs w:val="24"/>
          <w:rtl/>
        </w:rPr>
        <w:t xml:space="preserve"> כרטיסים חכמים</w:t>
      </w:r>
      <w:r w:rsidRPr="00B42499">
        <w:rPr>
          <w:rFonts w:hint="cs"/>
          <w:szCs w:val="24"/>
          <w:rtl/>
        </w:rPr>
        <w:t>.</w:t>
      </w:r>
    </w:p>
    <w:p w:rsidR="00B42499" w:rsidRDefault="00B42499" w:rsidP="00B42499">
      <w:pPr>
        <w:spacing w:after="200" w:line="276" w:lineRule="auto"/>
        <w:jc w:val="both"/>
        <w:rPr>
          <w:rFonts w:hint="cs"/>
          <w:b/>
          <w:bCs/>
          <w:szCs w:val="24"/>
          <w:rtl/>
        </w:rPr>
      </w:pPr>
    </w:p>
    <w:p w:rsidR="00B42499" w:rsidRPr="00B42499" w:rsidRDefault="00B42499" w:rsidP="00B42499">
      <w:pPr>
        <w:pStyle w:val="a6"/>
        <w:numPr>
          <w:ilvl w:val="0"/>
          <w:numId w:val="16"/>
        </w:numPr>
        <w:spacing w:after="200" w:line="276" w:lineRule="auto"/>
        <w:jc w:val="both"/>
        <w:rPr>
          <w:rFonts w:hint="cs"/>
          <w:szCs w:val="24"/>
        </w:rPr>
      </w:pPr>
      <w:r w:rsidRPr="00B42499">
        <w:rPr>
          <w:rFonts w:hint="cs"/>
          <w:b/>
          <w:bCs/>
          <w:szCs w:val="24"/>
          <w:rtl/>
        </w:rPr>
        <w:t>שאלה</w:t>
      </w:r>
      <w:r w:rsidRPr="00B42499">
        <w:rPr>
          <w:rFonts w:hint="cs"/>
          <w:szCs w:val="24"/>
          <w:rtl/>
        </w:rPr>
        <w:t xml:space="preserve">:  נבקש לקבל הסבר אודות "הפרויקטים" המוזכרים בישיבות עבודה בקשר עם הפרויקטים..." </w:t>
      </w:r>
      <w:r w:rsidRPr="00B42499">
        <w:rPr>
          <w:szCs w:val="24"/>
          <w:rtl/>
        </w:rPr>
        <w:t>–</w:t>
      </w:r>
      <w:r w:rsidRPr="00B42499">
        <w:rPr>
          <w:rFonts w:hint="cs"/>
          <w:szCs w:val="24"/>
          <w:rtl/>
        </w:rPr>
        <w:t xml:space="preserve"> אילו פרויקטים? כמה? מידת הקשר מולם? וכל מידע מרחיב נושא.  נבקש  לקבל הסבר ממצה אודות הליך העבודה בכללותו, אילו מודלים של בקרה מדגמים תבקשו לקיים, האם ד בסקרים? האם יש צורך בבקרות שטח? האם יש לבצע בקרות פתע? מהי מידת המחויבות של המבוקרים לשתף פעולה?</w:t>
      </w:r>
    </w:p>
    <w:p w:rsidR="00B42499" w:rsidRPr="00B42499" w:rsidRDefault="00B42499" w:rsidP="00B42499">
      <w:pPr>
        <w:spacing w:after="200" w:line="276" w:lineRule="auto"/>
        <w:ind w:left="360"/>
        <w:jc w:val="both"/>
        <w:rPr>
          <w:szCs w:val="24"/>
          <w:rtl/>
        </w:rPr>
      </w:pPr>
      <w:r w:rsidRPr="00B42499">
        <w:rPr>
          <w:rFonts w:hint="cs"/>
          <w:b/>
          <w:bCs/>
          <w:szCs w:val="24"/>
          <w:rtl/>
        </w:rPr>
        <w:t>תשובה</w:t>
      </w:r>
      <w:r w:rsidRPr="00B42499">
        <w:rPr>
          <w:rFonts w:hint="cs"/>
          <w:szCs w:val="24"/>
          <w:rtl/>
        </w:rPr>
        <w:t xml:space="preserve">: </w:t>
      </w:r>
      <w:r w:rsidRPr="00B42499">
        <w:rPr>
          <w:szCs w:val="24"/>
          <w:rtl/>
        </w:rPr>
        <w:t xml:space="preserve">הפרויקטים </w:t>
      </w:r>
      <w:r w:rsidRPr="00B42499">
        <w:rPr>
          <w:rFonts w:hint="cs"/>
          <w:szCs w:val="24"/>
          <w:rtl/>
        </w:rPr>
        <w:t>המדוברים הינם מושאי המכרז-</w:t>
      </w:r>
      <w:r w:rsidRPr="00B42499">
        <w:rPr>
          <w:szCs w:val="24"/>
          <w:rtl/>
        </w:rPr>
        <w:t xml:space="preserve"> </w:t>
      </w:r>
      <w:r w:rsidRPr="00B42499">
        <w:rPr>
          <w:rFonts w:hint="cs"/>
          <w:szCs w:val="24"/>
          <w:rtl/>
        </w:rPr>
        <w:t xml:space="preserve">פרויקטים </w:t>
      </w:r>
      <w:r w:rsidRPr="00B42499">
        <w:rPr>
          <w:szCs w:val="24"/>
          <w:rtl/>
        </w:rPr>
        <w:t>להחלפת מכשירי חשמל</w:t>
      </w:r>
      <w:r w:rsidRPr="00B42499">
        <w:rPr>
          <w:rFonts w:hint="cs"/>
          <w:szCs w:val="24"/>
          <w:rtl/>
        </w:rPr>
        <w:t xml:space="preserve">. סוג הביקורת מפורט במפרט, והביקורת תבוצע במידה סבירה. המבוקרים מחויבים לשתף פעולה עם מנהל הפרויקט, על פי הסכם של המשרד עמם. </w:t>
      </w:r>
      <w:r w:rsidRPr="00B42499">
        <w:rPr>
          <w:szCs w:val="24"/>
          <w:rtl/>
        </w:rPr>
        <w:t>הליך העבודה בכללותו מתייחס לתיאום השוטף בין כל הגורמים המשתתפים בתוכניות ההחלפה – לקוחות, חנויות, ספקים, אתרי גריטה וכמובן – המשרד.</w:t>
      </w:r>
    </w:p>
    <w:p w:rsidR="00B42499" w:rsidRPr="00B42499" w:rsidRDefault="00B42499" w:rsidP="00B42499">
      <w:pPr>
        <w:spacing w:after="200" w:line="276" w:lineRule="auto"/>
        <w:jc w:val="both"/>
        <w:rPr>
          <w:rFonts w:hint="cs"/>
          <w:szCs w:val="24"/>
        </w:rPr>
      </w:pPr>
    </w:p>
    <w:p w:rsidR="00B42499" w:rsidRPr="00B42499" w:rsidRDefault="00B42499" w:rsidP="00B42499">
      <w:pPr>
        <w:pStyle w:val="a6"/>
        <w:numPr>
          <w:ilvl w:val="0"/>
          <w:numId w:val="16"/>
        </w:numPr>
        <w:spacing w:after="200" w:line="276" w:lineRule="auto"/>
        <w:jc w:val="both"/>
        <w:rPr>
          <w:rFonts w:hint="cs"/>
          <w:szCs w:val="24"/>
          <w:rtl/>
        </w:rPr>
      </w:pPr>
      <w:r w:rsidRPr="00B42499">
        <w:rPr>
          <w:rFonts w:hint="cs"/>
          <w:b/>
          <w:bCs/>
          <w:szCs w:val="24"/>
          <w:rtl/>
        </w:rPr>
        <w:t>שאלה</w:t>
      </w:r>
      <w:r w:rsidRPr="00B42499">
        <w:rPr>
          <w:rFonts w:hint="cs"/>
          <w:szCs w:val="24"/>
          <w:rtl/>
        </w:rPr>
        <w:t xml:space="preserve">:   נבקש לקבל את תתי הסעיפים והחלוקה הפנימית של כל קריטריון. נבקש לקבל הסבר לגבי שיטת הדירוג בין ההצעות שיקבלו ניקוד. כמה פרויקטים נדרש המציע להציג על מנת לקבל ניקוד מרבי באות המידה הנ"ל? </w:t>
      </w:r>
    </w:p>
    <w:p w:rsidR="00B42499" w:rsidRPr="00B42499" w:rsidRDefault="00B42499" w:rsidP="00B42499">
      <w:pPr>
        <w:spacing w:after="200" w:line="276" w:lineRule="auto"/>
        <w:ind w:left="360"/>
        <w:jc w:val="both"/>
        <w:rPr>
          <w:szCs w:val="24"/>
        </w:rPr>
      </w:pPr>
      <w:r w:rsidRPr="00B42499">
        <w:rPr>
          <w:rFonts w:hint="cs"/>
          <w:b/>
          <w:bCs/>
          <w:szCs w:val="24"/>
          <w:rtl/>
        </w:rPr>
        <w:t>תשובה</w:t>
      </w:r>
      <w:r w:rsidRPr="00B42499">
        <w:rPr>
          <w:rFonts w:hint="cs"/>
          <w:szCs w:val="24"/>
          <w:rtl/>
        </w:rPr>
        <w:t>: הניקוד בפרמטר הראשון אינו מתייחס רק למספר פרויקטים אלא גם לאיכות והיקפים ולפיכך לא ניתן לקבוע מספר שיהווה את כמות הפרויקטים שיעניקו ציון מקסימ</w:t>
      </w:r>
      <w:r w:rsidR="00353B29">
        <w:rPr>
          <w:rFonts w:hint="cs"/>
          <w:szCs w:val="24"/>
          <w:rtl/>
        </w:rPr>
        <w:t>א</w:t>
      </w:r>
      <w:r w:rsidRPr="00B42499">
        <w:rPr>
          <w:rFonts w:hint="cs"/>
          <w:szCs w:val="24"/>
          <w:rtl/>
        </w:rPr>
        <w:t>לי בפרמטר הראשון. מכל מקום, נא תשומת לבכם לשינוי שבוצע בפרמטרי האיכות.</w:t>
      </w:r>
    </w:p>
    <w:p w:rsidR="00B42499" w:rsidRPr="00B42499" w:rsidRDefault="00B42499" w:rsidP="00B42499">
      <w:pPr>
        <w:spacing w:after="200" w:line="276" w:lineRule="auto"/>
        <w:jc w:val="both"/>
        <w:rPr>
          <w:rFonts w:hint="cs"/>
          <w:szCs w:val="24"/>
        </w:rPr>
      </w:pPr>
    </w:p>
    <w:p w:rsidR="00B42499" w:rsidRPr="00023E0D" w:rsidRDefault="00B42499" w:rsidP="00023E0D">
      <w:pPr>
        <w:pStyle w:val="a6"/>
        <w:numPr>
          <w:ilvl w:val="0"/>
          <w:numId w:val="16"/>
        </w:numPr>
        <w:spacing w:after="200" w:line="276" w:lineRule="auto"/>
        <w:jc w:val="both"/>
        <w:rPr>
          <w:rFonts w:hint="cs"/>
          <w:szCs w:val="24"/>
        </w:rPr>
      </w:pPr>
      <w:r w:rsidRPr="00023E0D">
        <w:rPr>
          <w:rFonts w:hint="cs"/>
          <w:b/>
          <w:bCs/>
          <w:szCs w:val="24"/>
          <w:rtl/>
        </w:rPr>
        <w:t xml:space="preserve">שאלה: </w:t>
      </w:r>
      <w:r w:rsidRPr="00023E0D">
        <w:rPr>
          <w:rFonts w:hint="cs"/>
          <w:szCs w:val="24"/>
          <w:rtl/>
        </w:rPr>
        <w:t>נודה להבהרתכם בנוגע לאופן הניקוד של מנהל הפרויקט</w:t>
      </w:r>
      <w:r w:rsidR="00023E0D" w:rsidRPr="00023E0D">
        <w:rPr>
          <w:rFonts w:hint="cs"/>
          <w:szCs w:val="24"/>
          <w:rtl/>
        </w:rPr>
        <w:t xml:space="preserve">, כיצד מנוקד הניסיון  המנוקד של מנהל הפרויקט?  כיצד המשרד משקלל את ניסיונו בניהול </w:t>
      </w:r>
      <w:proofErr w:type="spellStart"/>
      <w:r w:rsidR="00023E0D" w:rsidRPr="00023E0D">
        <w:rPr>
          <w:rFonts w:hint="cs"/>
          <w:szCs w:val="24"/>
          <w:rtl/>
        </w:rPr>
        <w:t>מולטידיסיפלינרי</w:t>
      </w:r>
      <w:proofErr w:type="spellEnd"/>
      <w:r w:rsidR="00023E0D" w:rsidRPr="00023E0D">
        <w:rPr>
          <w:rFonts w:hint="cs"/>
          <w:szCs w:val="24"/>
          <w:rtl/>
        </w:rPr>
        <w:t>? נבקש לקבל תתי סעיפים וחלוקה פנימית של כל קריטריון....?</w:t>
      </w:r>
      <w:r w:rsidR="00023E0D" w:rsidRPr="00023E0D">
        <w:rPr>
          <w:rFonts w:hint="cs"/>
          <w:b/>
          <w:bCs/>
          <w:szCs w:val="24"/>
          <w:rtl/>
        </w:rPr>
        <w:t xml:space="preserve">  </w:t>
      </w:r>
    </w:p>
    <w:p w:rsidR="002A4ED8" w:rsidRDefault="00023E0D" w:rsidP="00023E0D">
      <w:pPr>
        <w:spacing w:after="200" w:line="276" w:lineRule="auto"/>
        <w:ind w:left="360"/>
        <w:jc w:val="both"/>
        <w:rPr>
          <w:rFonts w:hint="cs"/>
          <w:szCs w:val="24"/>
          <w:rtl/>
        </w:rPr>
      </w:pPr>
      <w:r w:rsidRPr="00023E0D">
        <w:rPr>
          <w:rFonts w:hint="cs"/>
          <w:b/>
          <w:bCs/>
          <w:szCs w:val="24"/>
          <w:rtl/>
        </w:rPr>
        <w:t>תשובה</w:t>
      </w:r>
      <w:r>
        <w:rPr>
          <w:rFonts w:hint="cs"/>
          <w:szCs w:val="24"/>
          <w:rtl/>
        </w:rPr>
        <w:t xml:space="preserve">: </w:t>
      </w:r>
      <w:r w:rsidR="002A4ED8" w:rsidRPr="00B42499">
        <w:rPr>
          <w:rFonts w:hint="cs"/>
          <w:szCs w:val="24"/>
          <w:rtl/>
        </w:rPr>
        <w:t>ר' תשובה 6.</w:t>
      </w:r>
    </w:p>
    <w:p w:rsidR="00023E0D" w:rsidRDefault="00023E0D" w:rsidP="00B42499">
      <w:pPr>
        <w:spacing w:after="200" w:line="276" w:lineRule="auto"/>
        <w:jc w:val="both"/>
        <w:rPr>
          <w:rFonts w:hint="cs"/>
          <w:szCs w:val="24"/>
          <w:rtl/>
        </w:rPr>
      </w:pPr>
    </w:p>
    <w:p w:rsidR="00023E0D" w:rsidRPr="00023E0D" w:rsidRDefault="00023E0D" w:rsidP="00023E0D">
      <w:pPr>
        <w:pStyle w:val="a6"/>
        <w:numPr>
          <w:ilvl w:val="0"/>
          <w:numId w:val="16"/>
        </w:numPr>
        <w:spacing w:after="200" w:line="276" w:lineRule="auto"/>
        <w:jc w:val="both"/>
        <w:rPr>
          <w:szCs w:val="24"/>
        </w:rPr>
      </w:pPr>
      <w:r w:rsidRPr="00023E0D">
        <w:rPr>
          <w:rFonts w:hint="cs"/>
          <w:b/>
          <w:bCs/>
          <w:szCs w:val="24"/>
          <w:rtl/>
        </w:rPr>
        <w:t>שאלה</w:t>
      </w:r>
      <w:r>
        <w:rPr>
          <w:rFonts w:hint="cs"/>
          <w:szCs w:val="24"/>
          <w:rtl/>
        </w:rPr>
        <w:t>: לצ</w:t>
      </w:r>
      <w:r w:rsidRPr="00023E0D">
        <w:rPr>
          <w:rFonts w:hint="cs"/>
          <w:szCs w:val="24"/>
          <w:rtl/>
        </w:rPr>
        <w:t>ורך היוון העלויות ומתן הצעת מחיר בהתאם לנדרש, נבקש הבהרתכם, כי תקופת ההסכם שתיחתם עם הזוכה תהיה לתקופה הקבועה בסעיף שבכותרת</w:t>
      </w:r>
    </w:p>
    <w:p w:rsidR="002A4ED8" w:rsidRPr="00B42499" w:rsidRDefault="00023E0D" w:rsidP="00023E0D">
      <w:pPr>
        <w:spacing w:after="200" w:line="276" w:lineRule="auto"/>
        <w:ind w:left="360"/>
        <w:jc w:val="both"/>
        <w:rPr>
          <w:szCs w:val="24"/>
          <w:rtl/>
        </w:rPr>
      </w:pPr>
      <w:r w:rsidRPr="00023E0D">
        <w:rPr>
          <w:rFonts w:hint="cs"/>
          <w:b/>
          <w:bCs/>
          <w:szCs w:val="24"/>
          <w:rtl/>
        </w:rPr>
        <w:t>תשובה</w:t>
      </w:r>
      <w:r>
        <w:rPr>
          <w:rFonts w:hint="cs"/>
          <w:szCs w:val="24"/>
          <w:rtl/>
        </w:rPr>
        <w:t xml:space="preserve">: </w:t>
      </w:r>
      <w:r w:rsidR="002A4ED8" w:rsidRPr="00B42499">
        <w:rPr>
          <w:rFonts w:hint="cs"/>
          <w:szCs w:val="24"/>
          <w:rtl/>
        </w:rPr>
        <w:t>תקופת ההסכם תהא כקבוע במסמכי המכרז.</w:t>
      </w:r>
    </w:p>
    <w:p w:rsidR="002A4ED8" w:rsidRPr="001F2F5D" w:rsidRDefault="002A4ED8" w:rsidP="002A4ED8">
      <w:pPr>
        <w:pStyle w:val="a6"/>
        <w:rPr>
          <w:szCs w:val="24"/>
          <w:rtl/>
        </w:rPr>
      </w:pPr>
    </w:p>
    <w:p w:rsidR="003F1528" w:rsidRPr="007455FE" w:rsidRDefault="003F1528" w:rsidP="003F1528">
      <w:pPr>
        <w:autoSpaceDE w:val="0"/>
        <w:autoSpaceDN w:val="0"/>
        <w:adjustRightInd w:val="0"/>
        <w:jc w:val="both"/>
        <w:rPr>
          <w:rFonts w:ascii="Arial" w:hAnsi="Arial"/>
          <w:szCs w:val="24"/>
          <w:rtl/>
        </w:rPr>
      </w:pPr>
    </w:p>
    <w:p w:rsidR="00AB53FF" w:rsidRDefault="00AB53FF" w:rsidP="00CA2B5F">
      <w:pPr>
        <w:jc w:val="both"/>
        <w:rPr>
          <w:szCs w:val="24"/>
          <w:rtl/>
        </w:rPr>
      </w:pPr>
    </w:p>
    <w:p w:rsidR="007455FE" w:rsidRDefault="007455FE" w:rsidP="00CA2B5F">
      <w:pPr>
        <w:jc w:val="both"/>
        <w:rPr>
          <w:szCs w:val="24"/>
          <w:rtl/>
        </w:rPr>
      </w:pPr>
    </w:p>
    <w:p w:rsidR="007455FE" w:rsidRPr="007455FE" w:rsidRDefault="007455FE" w:rsidP="00CA2B5F">
      <w:pPr>
        <w:jc w:val="both"/>
        <w:rPr>
          <w:szCs w:val="24"/>
          <w:rtl/>
        </w:rPr>
      </w:pPr>
    </w:p>
    <w:p w:rsidR="0033705D" w:rsidRPr="007455FE" w:rsidRDefault="0033705D">
      <w:pPr>
        <w:rPr>
          <w:szCs w:val="24"/>
          <w:rtl/>
        </w:rPr>
      </w:pPr>
    </w:p>
    <w:p w:rsidR="007455FE" w:rsidRPr="007455FE" w:rsidRDefault="007455FE">
      <w:pPr>
        <w:rPr>
          <w:szCs w:val="24"/>
        </w:rPr>
      </w:pPr>
    </w:p>
    <w:sectPr w:rsidR="007455FE" w:rsidRPr="007455FE" w:rsidSect="00E10224">
      <w:pgSz w:w="11906" w:h="16838"/>
      <w:pgMar w:top="1440" w:right="1800" w:bottom="1440" w:left="1800" w:header="708" w:footer="708" w:gutter="0"/>
      <w:cols w:space="708"/>
      <w:bidi/>
      <w:rtlGutter/>
      <w:docGrid w:linePitch="360"/>
    </w:sectPr>
  </w:body>
</w:document>
</file>

<file path=word/fontTable.xml><?xml version="1.0" encoding="utf-8"?>
<w:fonts xmlns:r="http://schemas.openxmlformats.org/officeDocument/2006/relationships" xmlns:w="http://schemas.openxmlformats.org/wordprocessingml/2006/main">
  <w:font w:name="Arial">
    <w:panose1 w:val="020B0604020202020204"/>
    <w:charset w:val="00"/>
    <w:family w:val="swiss"/>
    <w:pitch w:val="variable"/>
    <w:sig w:usb0="20002A87" w:usb1="80000000" w:usb2="00000008" w:usb3="00000000" w:csb0="000001FF" w:csb1="00000000"/>
  </w:font>
  <w:font w:name="Times New Roman">
    <w:panose1 w:val="02020603050405020304"/>
    <w:charset w:val="00"/>
    <w:family w:val="roman"/>
    <w:pitch w:val="variable"/>
    <w:sig w:usb0="20002A87" w:usb1="80000000" w:usb2="00000008" w:usb3="00000000" w:csb0="000001FF" w:csb1="00000000"/>
  </w:font>
  <w:font w:name="David">
    <w:panose1 w:val="00000000000000000000"/>
    <w:charset w:val="B1"/>
    <w:family w:val="auto"/>
    <w:pitch w:val="variable"/>
    <w:sig w:usb0="00000801" w:usb1="00000000" w:usb2="00000000" w:usb3="00000000" w:csb0="0000002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Tahoma">
    <w:panose1 w:val="020B0604030504040204"/>
    <w:charset w:val="00"/>
    <w:family w:val="swiss"/>
    <w:pitch w:val="variable"/>
    <w:sig w:usb0="61002A87" w:usb1="80000000" w:usb2="00000008" w:usb3="00000000" w:csb0="000101FF" w:csb1="00000000"/>
  </w:font>
  <w:font w:name="Cambria">
    <w:panose1 w:val="02040503050406030204"/>
    <w:charset w:val="00"/>
    <w:family w:val="roman"/>
    <w:pitch w:val="variable"/>
    <w:sig w:usb0="A00002EF" w:usb1="4000004B"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0B14A0"/>
    <w:multiLevelType w:val="hybridMultilevel"/>
    <w:tmpl w:val="756E869A"/>
    <w:lvl w:ilvl="0" w:tplc="0409000F">
      <w:start w:val="1"/>
      <w:numFmt w:val="decimal"/>
      <w:lvlText w:val="%1."/>
      <w:lvlJc w:val="left"/>
      <w:pPr>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
    <w:nsid w:val="120B5EBE"/>
    <w:multiLevelType w:val="hybridMultilevel"/>
    <w:tmpl w:val="4A60C02E"/>
    <w:lvl w:ilvl="0" w:tplc="FD02D2EC">
      <w:numFmt w:val="bullet"/>
      <w:lvlText w:val="-"/>
      <w:lvlJc w:val="left"/>
      <w:pPr>
        <w:ind w:left="720" w:hanging="360"/>
      </w:pPr>
      <w:rPr>
        <w:rFonts w:ascii="Arial" w:eastAsia="Times New Roman" w:hAnsi="Arial"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1D9A4781"/>
    <w:multiLevelType w:val="hybridMultilevel"/>
    <w:tmpl w:val="C802A0B0"/>
    <w:lvl w:ilvl="0" w:tplc="E206ADF2">
      <w:start w:val="2"/>
      <w:numFmt w:val="bullet"/>
      <w:lvlText w:val="-"/>
      <w:lvlJc w:val="left"/>
      <w:pPr>
        <w:ind w:left="720" w:hanging="360"/>
      </w:pPr>
      <w:rPr>
        <w:rFonts w:ascii="Arial" w:eastAsia="Times New Roman" w:hAnsi="Arial"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27691411"/>
    <w:multiLevelType w:val="hybridMultilevel"/>
    <w:tmpl w:val="A2F285EC"/>
    <w:lvl w:ilvl="0" w:tplc="2A58F752">
      <w:start w:val="1"/>
      <w:numFmt w:val="bullet"/>
      <w:lvlText w:val="-"/>
      <w:lvlJc w:val="left"/>
      <w:pPr>
        <w:ind w:left="720" w:hanging="360"/>
      </w:pPr>
      <w:rPr>
        <w:rFonts w:ascii="Arial" w:eastAsia="Times New Roman" w:hAnsi="Arial"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298C229E"/>
    <w:multiLevelType w:val="hybridMultilevel"/>
    <w:tmpl w:val="B3E0161E"/>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
    <w:nsid w:val="2F284823"/>
    <w:multiLevelType w:val="hybridMultilevel"/>
    <w:tmpl w:val="CA965C48"/>
    <w:lvl w:ilvl="0" w:tplc="2788D298">
      <w:start w:val="2"/>
      <w:numFmt w:val="bullet"/>
      <w:lvlText w:val="-"/>
      <w:lvlJc w:val="left"/>
      <w:pPr>
        <w:ind w:left="720" w:hanging="360"/>
      </w:pPr>
      <w:rPr>
        <w:rFonts w:ascii="Arial" w:eastAsia="Times New Roman" w:hAnsi="Arial"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2F576A6D"/>
    <w:multiLevelType w:val="hybridMultilevel"/>
    <w:tmpl w:val="6EF8C008"/>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51A56F86"/>
    <w:multiLevelType w:val="hybridMultilevel"/>
    <w:tmpl w:val="8D40561A"/>
    <w:lvl w:ilvl="0" w:tplc="AAE6D394">
      <w:start w:val="2"/>
      <w:numFmt w:val="bullet"/>
      <w:lvlText w:val="-"/>
      <w:lvlJc w:val="left"/>
      <w:pPr>
        <w:ind w:left="720" w:hanging="360"/>
      </w:pPr>
      <w:rPr>
        <w:rFonts w:ascii="Arial" w:eastAsia="Times New Roman" w:hAnsi="Arial"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6A3E12FE"/>
    <w:multiLevelType w:val="hybridMultilevel"/>
    <w:tmpl w:val="1E3AD718"/>
    <w:lvl w:ilvl="0" w:tplc="09E04ED2">
      <w:start w:val="2"/>
      <w:numFmt w:val="bullet"/>
      <w:lvlText w:val="-"/>
      <w:lvlJc w:val="left"/>
      <w:pPr>
        <w:ind w:left="720" w:hanging="360"/>
      </w:pPr>
      <w:rPr>
        <w:rFonts w:ascii="Arial" w:eastAsia="Times New Roman" w:hAnsi="Arial"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6D4F4194"/>
    <w:multiLevelType w:val="multilevel"/>
    <w:tmpl w:val="7DBE847E"/>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31"/>
        </w:tabs>
        <w:ind w:left="1931" w:hanging="851"/>
      </w:pPr>
      <w:rPr>
        <w:rFonts w:ascii="Times New Roman" w:hAnsi="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lang w:val="en-US" w:bidi="he-IL"/>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
    <w:nsid w:val="714E7E92"/>
    <w:multiLevelType w:val="hybridMultilevel"/>
    <w:tmpl w:val="CB38A39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73235CF5"/>
    <w:multiLevelType w:val="hybridMultilevel"/>
    <w:tmpl w:val="214E1B46"/>
    <w:lvl w:ilvl="0" w:tplc="4F5CD1EE">
      <w:start w:val="2"/>
      <w:numFmt w:val="bullet"/>
      <w:lvlText w:val="-"/>
      <w:lvlJc w:val="left"/>
      <w:pPr>
        <w:ind w:left="720" w:hanging="360"/>
      </w:pPr>
      <w:rPr>
        <w:rFonts w:ascii="Arial" w:eastAsia="Times New Roman" w:hAnsi="Arial"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75B45617"/>
    <w:multiLevelType w:val="hybridMultilevel"/>
    <w:tmpl w:val="CAC4371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7D6E2FA4"/>
    <w:multiLevelType w:val="hybridMultilevel"/>
    <w:tmpl w:val="DBF017D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
  </w:num>
  <w:num w:numId="2">
    <w:abstractNumId w:val="11"/>
  </w:num>
  <w:num w:numId="3">
    <w:abstractNumId w:val="7"/>
  </w:num>
  <w:num w:numId="4">
    <w:abstractNumId w:val="8"/>
  </w:num>
  <w:num w:numId="5">
    <w:abstractNumId w:val="9"/>
  </w:num>
  <w:num w:numId="6">
    <w:abstractNumId w:val="2"/>
  </w:num>
  <w:num w:numId="7">
    <w:abstractNumId w:val="5"/>
  </w:num>
  <w:num w:numId="8">
    <w:abstractNumId w:val="13"/>
  </w:num>
  <w:num w:numId="9">
    <w:abstractNumId w:val="10"/>
  </w:num>
  <w:num w:numId="10">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3"/>
  </w:num>
  <w:num w:numId="12">
    <w:abstractNumId w:val="12"/>
  </w:num>
  <w:num w:numId="13">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0"/>
  </w:num>
  <w:num w:numId="15">
    <w:abstractNumId w:val="6"/>
  </w:num>
  <w:num w:numId="16">
    <w:abstractNumId w:val="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compat/>
  <w:rsids>
    <w:rsidRoot w:val="005632B9"/>
    <w:rsid w:val="00023E0D"/>
    <w:rsid w:val="00065F64"/>
    <w:rsid w:val="000C10C9"/>
    <w:rsid w:val="000C5C6D"/>
    <w:rsid w:val="00124732"/>
    <w:rsid w:val="00150784"/>
    <w:rsid w:val="00183132"/>
    <w:rsid w:val="00197CE8"/>
    <w:rsid w:val="001F7FA0"/>
    <w:rsid w:val="00211D09"/>
    <w:rsid w:val="002A4ED8"/>
    <w:rsid w:val="002B44B7"/>
    <w:rsid w:val="002C507A"/>
    <w:rsid w:val="002D5F4E"/>
    <w:rsid w:val="0033558E"/>
    <w:rsid w:val="0033705D"/>
    <w:rsid w:val="00353B29"/>
    <w:rsid w:val="00357D49"/>
    <w:rsid w:val="003711F2"/>
    <w:rsid w:val="003A4B41"/>
    <w:rsid w:val="003D0188"/>
    <w:rsid w:val="003E0B97"/>
    <w:rsid w:val="003F1528"/>
    <w:rsid w:val="004208AB"/>
    <w:rsid w:val="004A3521"/>
    <w:rsid w:val="004E3F2C"/>
    <w:rsid w:val="0050171F"/>
    <w:rsid w:val="00525A69"/>
    <w:rsid w:val="00541E96"/>
    <w:rsid w:val="005632B9"/>
    <w:rsid w:val="006042A5"/>
    <w:rsid w:val="0065672C"/>
    <w:rsid w:val="00663670"/>
    <w:rsid w:val="00683046"/>
    <w:rsid w:val="006A10AF"/>
    <w:rsid w:val="006A7DB9"/>
    <w:rsid w:val="00730096"/>
    <w:rsid w:val="007455FE"/>
    <w:rsid w:val="007464BC"/>
    <w:rsid w:val="007D165A"/>
    <w:rsid w:val="00837292"/>
    <w:rsid w:val="008523C6"/>
    <w:rsid w:val="0089191E"/>
    <w:rsid w:val="00892663"/>
    <w:rsid w:val="008A273C"/>
    <w:rsid w:val="008E0044"/>
    <w:rsid w:val="009113A2"/>
    <w:rsid w:val="00962DA6"/>
    <w:rsid w:val="00963B26"/>
    <w:rsid w:val="00996C08"/>
    <w:rsid w:val="009B1DB4"/>
    <w:rsid w:val="009C2402"/>
    <w:rsid w:val="00A62DB9"/>
    <w:rsid w:val="00A67B70"/>
    <w:rsid w:val="00A713CA"/>
    <w:rsid w:val="00AA6757"/>
    <w:rsid w:val="00AB53FF"/>
    <w:rsid w:val="00AE1CE5"/>
    <w:rsid w:val="00AE374B"/>
    <w:rsid w:val="00B42499"/>
    <w:rsid w:val="00C744CF"/>
    <w:rsid w:val="00C863F0"/>
    <w:rsid w:val="00CA2A0E"/>
    <w:rsid w:val="00CA2B5F"/>
    <w:rsid w:val="00CA44DD"/>
    <w:rsid w:val="00CC7A34"/>
    <w:rsid w:val="00CE4115"/>
    <w:rsid w:val="00D02B9D"/>
    <w:rsid w:val="00D3781C"/>
    <w:rsid w:val="00E10224"/>
    <w:rsid w:val="00E65DD8"/>
    <w:rsid w:val="00F85A88"/>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5632B9"/>
    <w:pPr>
      <w:bidi/>
      <w:spacing w:after="0" w:line="240" w:lineRule="auto"/>
    </w:pPr>
    <w:rPr>
      <w:rFonts w:ascii="Times New Roman" w:eastAsia="Times New Roman" w:hAnsi="Times New Roman" w:cs="David"/>
      <w:sz w:val="24"/>
      <w:szCs w:val="26"/>
    </w:rPr>
  </w:style>
  <w:style w:type="paragraph" w:styleId="2">
    <w:name w:val="heading 2"/>
    <w:basedOn w:val="a2"/>
    <w:next w:val="a2"/>
    <w:link w:val="20"/>
    <w:qFormat/>
    <w:rsid w:val="007455FE"/>
    <w:pPr>
      <w:keepNext/>
      <w:jc w:val="both"/>
      <w:outlineLvl w:val="1"/>
    </w:pPr>
    <w:rPr>
      <w:b/>
      <w:bCs/>
    </w:rPr>
  </w:style>
  <w:style w:type="character" w:default="1" w:styleId="a3">
    <w:name w:val="Default Paragraph Font"/>
    <w:uiPriority w:val="1"/>
    <w:semiHidden/>
    <w:unhideWhenUsed/>
  </w:style>
  <w:style w:type="table" w:default="1" w:styleId="a4">
    <w:name w:val="Normal Table"/>
    <w:uiPriority w:val="99"/>
    <w:semiHidden/>
    <w:unhideWhenUsed/>
    <w:qFormat/>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List Paragraph"/>
    <w:basedOn w:val="a2"/>
    <w:uiPriority w:val="34"/>
    <w:qFormat/>
    <w:rsid w:val="00A62DB9"/>
    <w:pPr>
      <w:ind w:left="720"/>
      <w:contextualSpacing/>
    </w:pPr>
  </w:style>
  <w:style w:type="paragraph" w:customStyle="1" w:styleId="a">
    <w:name w:val="כותרת סעיף"/>
    <w:basedOn w:val="a2"/>
    <w:rsid w:val="006A7DB9"/>
    <w:pPr>
      <w:numPr>
        <w:numId w:val="5"/>
      </w:numPr>
      <w:spacing w:before="240" w:line="360" w:lineRule="auto"/>
      <w:jc w:val="both"/>
    </w:pPr>
    <w:rPr>
      <w:rFonts w:ascii="Arial" w:hAnsi="Arial" w:cs="Arial"/>
      <w:b/>
      <w:bCs/>
      <w:color w:val="1B3461"/>
      <w:sz w:val="22"/>
      <w:szCs w:val="22"/>
    </w:rPr>
  </w:style>
  <w:style w:type="paragraph" w:customStyle="1" w:styleId="a0">
    <w:name w:val="טקסט סעיף תו תו תו תו"/>
    <w:basedOn w:val="a2"/>
    <w:link w:val="a7"/>
    <w:rsid w:val="006A7DB9"/>
    <w:pPr>
      <w:numPr>
        <w:ilvl w:val="1"/>
        <w:numId w:val="5"/>
      </w:numPr>
      <w:spacing w:line="360" w:lineRule="auto"/>
      <w:jc w:val="both"/>
    </w:pPr>
    <w:rPr>
      <w:rFonts w:ascii="Arial" w:hAnsi="Arial" w:cs="Arial"/>
      <w:sz w:val="22"/>
      <w:szCs w:val="22"/>
    </w:rPr>
  </w:style>
  <w:style w:type="paragraph" w:customStyle="1" w:styleId="a1">
    <w:name w:val="תת סעיף"/>
    <w:basedOn w:val="a2"/>
    <w:rsid w:val="006A7DB9"/>
    <w:pPr>
      <w:numPr>
        <w:ilvl w:val="2"/>
        <w:numId w:val="5"/>
      </w:numPr>
      <w:spacing w:line="360" w:lineRule="auto"/>
      <w:jc w:val="both"/>
    </w:pPr>
    <w:rPr>
      <w:rFonts w:cs="Arial"/>
      <w:sz w:val="22"/>
      <w:szCs w:val="22"/>
    </w:rPr>
  </w:style>
  <w:style w:type="paragraph" w:customStyle="1" w:styleId="1">
    <w:name w:val="תת סעיף1"/>
    <w:basedOn w:val="a1"/>
    <w:rsid w:val="006A7DB9"/>
    <w:pPr>
      <w:numPr>
        <w:ilvl w:val="3"/>
      </w:numPr>
    </w:pPr>
  </w:style>
  <w:style w:type="character" w:customStyle="1" w:styleId="a7">
    <w:name w:val="טקסט סעיף תו תו תו תו תו"/>
    <w:basedOn w:val="a3"/>
    <w:link w:val="a0"/>
    <w:rsid w:val="006A7DB9"/>
    <w:rPr>
      <w:rFonts w:ascii="Arial" w:eastAsia="Times New Roman" w:hAnsi="Arial" w:cs="Arial"/>
    </w:rPr>
  </w:style>
  <w:style w:type="character" w:customStyle="1" w:styleId="20">
    <w:name w:val="כותרת 2 תו"/>
    <w:basedOn w:val="a3"/>
    <w:link w:val="2"/>
    <w:rsid w:val="007455FE"/>
    <w:rPr>
      <w:rFonts w:ascii="Times New Roman" w:eastAsia="Times New Roman" w:hAnsi="Times New Roman" w:cs="David"/>
      <w:b/>
      <w:bCs/>
      <w:sz w:val="24"/>
      <w:szCs w:val="26"/>
    </w:rPr>
  </w:style>
  <w:style w:type="paragraph" w:styleId="a8">
    <w:name w:val="Balloon Text"/>
    <w:basedOn w:val="a2"/>
    <w:link w:val="a9"/>
    <w:uiPriority w:val="99"/>
    <w:semiHidden/>
    <w:unhideWhenUsed/>
    <w:rsid w:val="004E3F2C"/>
    <w:rPr>
      <w:rFonts w:ascii="Tahoma" w:hAnsi="Tahoma" w:cs="Tahoma"/>
      <w:sz w:val="16"/>
      <w:szCs w:val="16"/>
    </w:rPr>
  </w:style>
  <w:style w:type="character" w:customStyle="1" w:styleId="a9">
    <w:name w:val="טקסט בלונים תו"/>
    <w:basedOn w:val="a3"/>
    <w:link w:val="a8"/>
    <w:uiPriority w:val="99"/>
    <w:semiHidden/>
    <w:rsid w:val="004E3F2C"/>
    <w:rPr>
      <w:rFonts w:ascii="Tahoma" w:eastAsia="Times New Roman" w:hAnsi="Tahoma" w:cs="Tahoma"/>
      <w:sz w:val="16"/>
      <w:szCs w:val="16"/>
    </w:rPr>
  </w:style>
</w:styles>
</file>

<file path=word/webSettings.xml><?xml version="1.0" encoding="utf-8"?>
<w:webSettings xmlns:r="http://schemas.openxmlformats.org/officeDocument/2006/relationships" xmlns:w="http://schemas.openxmlformats.org/wordprocessingml/2006/main">
  <w:divs>
    <w:div w:id="169476380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629</Words>
  <Characters>3149</Characters>
  <Application>Microsoft Office Word</Application>
  <DocSecurity>0</DocSecurity>
  <Lines>26</Lines>
  <Paragraphs>7</Paragraphs>
  <ScaleCrop>false</ScaleCrop>
  <HeadingPairs>
    <vt:vector size="2" baseType="variant">
      <vt:variant>
        <vt:lpstr>שם</vt:lpstr>
      </vt:variant>
      <vt:variant>
        <vt:i4>1</vt:i4>
      </vt:variant>
    </vt:vector>
  </HeadingPairs>
  <TitlesOfParts>
    <vt:vector size="1" baseType="lpstr">
      <vt:lpstr/>
    </vt:vector>
  </TitlesOfParts>
  <Company>MNI</Company>
  <LinksUpToDate>false</LinksUpToDate>
  <CharactersWithSpaces>3771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yaira</dc:creator>
  <cp:keywords/>
  <dc:description/>
  <cp:lastModifiedBy>yozana</cp:lastModifiedBy>
  <cp:revision>2</cp:revision>
  <cp:lastPrinted>2011-05-08T06:59:00Z</cp:lastPrinted>
  <dcterms:created xsi:type="dcterms:W3CDTF">2012-03-07T15:07:00Z</dcterms:created>
  <dcterms:modified xsi:type="dcterms:W3CDTF">2012-03-07T15:07:00Z</dcterms:modified>
</cp:coreProperties>
</file>